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92283" w14:textId="15340677" w:rsidR="003A09EB" w:rsidRDefault="00C5648C" w:rsidP="00C5648C">
      <w:pPr>
        <w:rPr>
          <w:rFonts w:ascii="Arial" w:hAnsi="Arial" w:cs="Arial"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br w:type="textWrapping" w:clear="all"/>
      </w:r>
      <w:r w:rsidR="005C2CFD" w:rsidRPr="005C2CFD">
        <w:rPr>
          <w:rFonts w:ascii="Arial" w:hAnsi="Arial" w:cs="Arial"/>
          <w:noProof/>
          <w:sz w:val="28"/>
          <w:szCs w:val="28"/>
        </w:rPr>
        <w:t>At Comfort Home Care we take the s</w:t>
      </w:r>
      <w:r w:rsidR="002D4ECA">
        <w:rPr>
          <w:rFonts w:ascii="Arial" w:hAnsi="Arial" w:cs="Arial"/>
          <w:noProof/>
          <w:sz w:val="28"/>
          <w:szCs w:val="28"/>
        </w:rPr>
        <w:t>a</w:t>
      </w:r>
      <w:r w:rsidR="005C2CFD" w:rsidRPr="005C2CFD">
        <w:rPr>
          <w:rFonts w:ascii="Arial" w:hAnsi="Arial" w:cs="Arial"/>
          <w:noProof/>
          <w:sz w:val="28"/>
          <w:szCs w:val="28"/>
        </w:rPr>
        <w:t>f</w:t>
      </w:r>
      <w:r w:rsidR="00E845EA">
        <w:rPr>
          <w:rFonts w:ascii="Arial" w:hAnsi="Arial" w:cs="Arial"/>
          <w:noProof/>
          <w:sz w:val="28"/>
          <w:szCs w:val="28"/>
        </w:rPr>
        <w:t>e</w:t>
      </w:r>
      <w:r w:rsidR="005C2CFD" w:rsidRPr="005C2CFD">
        <w:rPr>
          <w:rFonts w:ascii="Arial" w:hAnsi="Arial" w:cs="Arial"/>
          <w:noProof/>
          <w:sz w:val="28"/>
          <w:szCs w:val="28"/>
        </w:rPr>
        <w:t>ty of our service users very seriously and have provided the following guidance when handling hot water bottles. This are</w:t>
      </w:r>
      <w:r w:rsidR="005C2CFD">
        <w:rPr>
          <w:rFonts w:ascii="Arial" w:hAnsi="Arial" w:cs="Arial"/>
          <w:noProof/>
          <w:sz w:val="28"/>
          <w:szCs w:val="28"/>
        </w:rPr>
        <w:t xml:space="preserve">a </w:t>
      </w:r>
      <w:r w:rsidR="005C2CFD" w:rsidRPr="005C2CFD">
        <w:rPr>
          <w:rFonts w:ascii="Arial" w:hAnsi="Arial" w:cs="Arial"/>
          <w:noProof/>
          <w:sz w:val="28"/>
          <w:szCs w:val="28"/>
        </w:rPr>
        <w:t>is also covered in the initi</w:t>
      </w:r>
      <w:r w:rsidR="005C2CFD">
        <w:rPr>
          <w:rFonts w:ascii="Arial" w:hAnsi="Arial" w:cs="Arial"/>
          <w:noProof/>
          <w:sz w:val="28"/>
          <w:szCs w:val="28"/>
        </w:rPr>
        <w:t>a</w:t>
      </w:r>
      <w:r w:rsidR="005C2CFD" w:rsidRPr="005C2CFD">
        <w:rPr>
          <w:rFonts w:ascii="Arial" w:hAnsi="Arial" w:cs="Arial"/>
          <w:noProof/>
          <w:sz w:val="28"/>
          <w:szCs w:val="28"/>
        </w:rPr>
        <w:t>l risk assess</w:t>
      </w:r>
      <w:r w:rsidR="002D4ECA">
        <w:rPr>
          <w:rFonts w:ascii="Arial" w:hAnsi="Arial" w:cs="Arial"/>
          <w:noProof/>
          <w:sz w:val="28"/>
          <w:szCs w:val="28"/>
        </w:rPr>
        <w:t>ment when assessing an indivudals capablities, needs and preferences.</w:t>
      </w:r>
    </w:p>
    <w:p w14:paraId="5D57A1CD" w14:textId="77777777" w:rsidR="00DF49D6" w:rsidRDefault="00DF49D6" w:rsidP="00C5648C">
      <w:pPr>
        <w:rPr>
          <w:rFonts w:ascii="Arial" w:hAnsi="Arial" w:cs="Arial"/>
          <w:noProof/>
          <w:sz w:val="28"/>
          <w:szCs w:val="28"/>
        </w:rPr>
      </w:pPr>
    </w:p>
    <w:p w14:paraId="72552D0B" w14:textId="3454A666" w:rsidR="003A09EB" w:rsidRDefault="003A09EB" w:rsidP="003A09E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rFonts w:ascii="Arial" w:eastAsia="Times New Roman" w:hAnsi="Arial" w:cs="Arial"/>
          <w:sz w:val="27"/>
          <w:szCs w:val="27"/>
          <w:lang w:eastAsia="en-GB"/>
        </w:rPr>
        <w:t>Reviewed 23/07/2019</w:t>
      </w:r>
      <w:r>
        <w:rPr>
          <w:rFonts w:ascii="Arial" w:eastAsia="Times New Roman" w:hAnsi="Arial" w:cs="Arial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sz w:val="27"/>
          <w:szCs w:val="27"/>
          <w:lang w:eastAsia="en-GB"/>
        </w:rPr>
        <w:tab/>
        <w:t>Ryan Palmer (Registered Care Manager)</w:t>
      </w:r>
    </w:p>
    <w:p w14:paraId="1EDF495C" w14:textId="77777777" w:rsidR="00DF49D6" w:rsidRDefault="00DF49D6" w:rsidP="00C5648C">
      <w:pPr>
        <w:rPr>
          <w:rFonts w:ascii="Arial" w:hAnsi="Arial" w:cs="Arial"/>
          <w:noProof/>
          <w:sz w:val="25"/>
          <w:szCs w:val="25"/>
        </w:rPr>
      </w:pPr>
    </w:p>
    <w:p w14:paraId="7031FD4D" w14:textId="0E6A8043" w:rsidR="00DF49D6" w:rsidRPr="00DF49D6" w:rsidRDefault="00DF49D6" w:rsidP="00C5648C">
      <w:pPr>
        <w:rPr>
          <w:rFonts w:ascii="Arial" w:hAnsi="Arial" w:cs="Arial"/>
          <w:b/>
          <w:bCs/>
          <w:noProof/>
          <w:sz w:val="40"/>
          <w:szCs w:val="40"/>
        </w:rPr>
      </w:pPr>
      <w:r w:rsidRPr="00DF49D6">
        <w:rPr>
          <w:rFonts w:ascii="Arial" w:hAnsi="Arial" w:cs="Arial"/>
          <w:b/>
          <w:bCs/>
          <w:noProof/>
          <w:sz w:val="40"/>
          <w:szCs w:val="40"/>
        </w:rPr>
        <w:t>Legislation:</w:t>
      </w:r>
    </w:p>
    <w:p w14:paraId="3F887A60" w14:textId="2DCF0B39" w:rsidR="00DF49D6" w:rsidRPr="00DF49D6" w:rsidRDefault="00DF49D6" w:rsidP="00DF49D6">
      <w:pPr>
        <w:pStyle w:val="ListParagraph"/>
        <w:numPr>
          <w:ilvl w:val="0"/>
          <w:numId w:val="3"/>
        </w:numPr>
        <w:tabs>
          <w:tab w:val="left" w:pos="3780"/>
        </w:tabs>
        <w:rPr>
          <w:rFonts w:ascii="Arial" w:hAnsi="Arial" w:cs="Arial"/>
          <w:sz w:val="28"/>
          <w:szCs w:val="28"/>
        </w:rPr>
      </w:pPr>
      <w:r w:rsidRPr="00DF49D6">
        <w:rPr>
          <w:rFonts w:ascii="Arial" w:hAnsi="Arial" w:cs="Arial"/>
          <w:sz w:val="28"/>
          <w:szCs w:val="28"/>
        </w:rPr>
        <w:t>Health and Safety at Work etc Act 1974 (HSWA), section 3.</w:t>
      </w:r>
    </w:p>
    <w:p w14:paraId="500C49C2" w14:textId="6EEA13DB" w:rsidR="00DF49D6" w:rsidRPr="00DF49D6" w:rsidRDefault="00DF49D6" w:rsidP="00DF49D6">
      <w:pPr>
        <w:pStyle w:val="ListParagraph"/>
        <w:numPr>
          <w:ilvl w:val="0"/>
          <w:numId w:val="3"/>
        </w:numPr>
        <w:tabs>
          <w:tab w:val="left" w:pos="3780"/>
        </w:tabs>
        <w:rPr>
          <w:rFonts w:ascii="Arial" w:hAnsi="Arial" w:cs="Arial"/>
          <w:sz w:val="28"/>
          <w:szCs w:val="28"/>
        </w:rPr>
      </w:pPr>
      <w:r w:rsidRPr="00DF49D6">
        <w:rPr>
          <w:rFonts w:ascii="Arial" w:hAnsi="Arial" w:cs="Arial"/>
          <w:sz w:val="28"/>
          <w:szCs w:val="28"/>
        </w:rPr>
        <w:t>Management of Health and Safety at Work</w:t>
      </w:r>
      <w:r>
        <w:rPr>
          <w:rFonts w:ascii="Arial" w:hAnsi="Arial" w:cs="Arial"/>
          <w:sz w:val="28"/>
          <w:szCs w:val="28"/>
        </w:rPr>
        <w:t xml:space="preserve"> </w:t>
      </w:r>
      <w:r w:rsidRPr="00DF49D6">
        <w:rPr>
          <w:rFonts w:ascii="Arial" w:hAnsi="Arial" w:cs="Arial"/>
          <w:sz w:val="28"/>
          <w:szCs w:val="28"/>
        </w:rPr>
        <w:t>Regulations (MHSWR), regulation 3.</w:t>
      </w:r>
    </w:p>
    <w:p w14:paraId="205A1415" w14:textId="2F27387B" w:rsidR="003A09EB" w:rsidRPr="00DF49D6" w:rsidRDefault="00DF49D6" w:rsidP="00DF49D6">
      <w:pPr>
        <w:pStyle w:val="ListParagraph"/>
        <w:numPr>
          <w:ilvl w:val="0"/>
          <w:numId w:val="3"/>
        </w:numPr>
        <w:tabs>
          <w:tab w:val="left" w:pos="3780"/>
        </w:tabs>
        <w:rPr>
          <w:rFonts w:ascii="Arial" w:hAnsi="Arial" w:cs="Arial"/>
          <w:sz w:val="28"/>
          <w:szCs w:val="28"/>
        </w:rPr>
      </w:pPr>
      <w:r w:rsidRPr="00DF49D6">
        <w:rPr>
          <w:rFonts w:ascii="Arial" w:hAnsi="Arial" w:cs="Arial"/>
          <w:sz w:val="28"/>
          <w:szCs w:val="28"/>
        </w:rPr>
        <w:t>Provision and Use of Work Equipment Regulations 1998 (PUWER).</w:t>
      </w:r>
    </w:p>
    <w:p w14:paraId="7CE007CE" w14:textId="6CECD40C" w:rsidR="00C5648C" w:rsidRDefault="005C2CFD" w:rsidP="005C2CFD">
      <w:r w:rsidRPr="005C2CFD">
        <w:rPr>
          <w:rFonts w:ascii="Arial" w:hAnsi="Arial" w:cs="Arial"/>
          <w:b/>
          <w:bCs/>
          <w:noProof/>
          <w:sz w:val="40"/>
          <w:szCs w:val="40"/>
        </w:rPr>
        <w:t>Guidance:</w:t>
      </w:r>
    </w:p>
    <w:p w14:paraId="33A089CB" w14:textId="03F40EC5" w:rsidR="005C2CFD" w:rsidRPr="005C2CFD" w:rsidRDefault="00C5648C" w:rsidP="005C2CFD">
      <w:pPr>
        <w:pStyle w:val="ListParagraph"/>
        <w:numPr>
          <w:ilvl w:val="0"/>
          <w:numId w:val="3"/>
        </w:numPr>
        <w:tabs>
          <w:tab w:val="left" w:pos="3780"/>
        </w:tabs>
        <w:rPr>
          <w:rFonts w:ascii="Arial" w:hAnsi="Arial" w:cs="Arial"/>
          <w:sz w:val="28"/>
          <w:szCs w:val="28"/>
        </w:rPr>
      </w:pPr>
      <w:r w:rsidRPr="005C2CFD">
        <w:rPr>
          <w:rFonts w:ascii="Arial" w:hAnsi="Arial" w:cs="Arial"/>
          <w:sz w:val="28"/>
          <w:szCs w:val="28"/>
        </w:rPr>
        <w:t>Check the safety standard, current standard is British Standard BS1970.</w:t>
      </w:r>
    </w:p>
    <w:p w14:paraId="2D60C945" w14:textId="77777777" w:rsidR="002D4ECA" w:rsidRDefault="00C5648C" w:rsidP="005C2CFD">
      <w:pPr>
        <w:pStyle w:val="ListParagraph"/>
        <w:numPr>
          <w:ilvl w:val="0"/>
          <w:numId w:val="3"/>
        </w:numPr>
        <w:tabs>
          <w:tab w:val="left" w:pos="3780"/>
        </w:tabs>
        <w:rPr>
          <w:rFonts w:ascii="Arial" w:hAnsi="Arial" w:cs="Arial"/>
          <w:sz w:val="28"/>
          <w:szCs w:val="28"/>
        </w:rPr>
      </w:pPr>
      <w:r w:rsidRPr="005C2CFD">
        <w:rPr>
          <w:rFonts w:ascii="Arial" w:hAnsi="Arial" w:cs="Arial"/>
          <w:sz w:val="28"/>
          <w:szCs w:val="28"/>
        </w:rPr>
        <w:t>When filling</w:t>
      </w:r>
      <w:r w:rsidR="002D4ECA">
        <w:rPr>
          <w:rFonts w:ascii="Arial" w:hAnsi="Arial" w:cs="Arial"/>
          <w:sz w:val="28"/>
          <w:szCs w:val="28"/>
        </w:rPr>
        <w:t xml:space="preserve"> a </w:t>
      </w:r>
      <w:r w:rsidRPr="005C2CFD">
        <w:rPr>
          <w:rFonts w:ascii="Arial" w:hAnsi="Arial" w:cs="Arial"/>
          <w:sz w:val="28"/>
          <w:szCs w:val="28"/>
        </w:rPr>
        <w:t>hot water bottle, do not use boiling water and fill to</w:t>
      </w:r>
      <w:r w:rsidR="002D4ECA">
        <w:rPr>
          <w:rFonts w:ascii="Arial" w:hAnsi="Arial" w:cs="Arial"/>
          <w:sz w:val="28"/>
          <w:szCs w:val="28"/>
        </w:rPr>
        <w:t xml:space="preserve"> a </w:t>
      </w:r>
      <w:r w:rsidRPr="005C2CFD">
        <w:rPr>
          <w:rFonts w:ascii="Arial" w:hAnsi="Arial" w:cs="Arial"/>
          <w:sz w:val="28"/>
          <w:szCs w:val="28"/>
        </w:rPr>
        <w:t xml:space="preserve">maximum of two-thirds capacity. </w:t>
      </w:r>
    </w:p>
    <w:p w14:paraId="6E026F44" w14:textId="77777777" w:rsidR="002D4ECA" w:rsidRDefault="00C5648C" w:rsidP="005C2CFD">
      <w:pPr>
        <w:pStyle w:val="ListParagraph"/>
        <w:numPr>
          <w:ilvl w:val="0"/>
          <w:numId w:val="3"/>
        </w:numPr>
        <w:tabs>
          <w:tab w:val="left" w:pos="3780"/>
        </w:tabs>
        <w:rPr>
          <w:rFonts w:ascii="Arial" w:hAnsi="Arial" w:cs="Arial"/>
          <w:sz w:val="28"/>
          <w:szCs w:val="28"/>
        </w:rPr>
      </w:pPr>
      <w:r w:rsidRPr="005C2CFD">
        <w:rPr>
          <w:rFonts w:ascii="Arial" w:hAnsi="Arial" w:cs="Arial"/>
          <w:sz w:val="28"/>
          <w:szCs w:val="28"/>
        </w:rPr>
        <w:t xml:space="preserve">Hold the bottle by the neck in an upright position and fill slowly to avoid hot water splashing back. </w:t>
      </w:r>
    </w:p>
    <w:p w14:paraId="2B1ED01B" w14:textId="120FC9FC" w:rsidR="005C2CFD" w:rsidRPr="002D4ECA" w:rsidRDefault="00C5648C" w:rsidP="005C2CFD">
      <w:pPr>
        <w:pStyle w:val="ListParagraph"/>
        <w:numPr>
          <w:ilvl w:val="0"/>
          <w:numId w:val="3"/>
        </w:numPr>
        <w:tabs>
          <w:tab w:val="left" w:pos="3780"/>
        </w:tabs>
        <w:rPr>
          <w:rFonts w:ascii="Arial" w:hAnsi="Arial" w:cs="Arial"/>
          <w:sz w:val="28"/>
          <w:szCs w:val="28"/>
        </w:rPr>
      </w:pPr>
      <w:r w:rsidRPr="002D4ECA">
        <w:rPr>
          <w:rFonts w:ascii="Arial" w:hAnsi="Arial" w:cs="Arial"/>
          <w:sz w:val="28"/>
          <w:szCs w:val="28"/>
        </w:rPr>
        <w:t>Expel air from the bottle by lowering it carefully onto a flat surface until water appears at the opening. Screw the stopper sufficiently tight to ensure that there is no leakage. Finger tight should be adequate.</w:t>
      </w:r>
    </w:p>
    <w:p w14:paraId="3ABAED7D" w14:textId="79DB7EA3" w:rsidR="005C2CFD" w:rsidRPr="005C2CFD" w:rsidRDefault="00C5648C" w:rsidP="005C2CFD">
      <w:pPr>
        <w:pStyle w:val="ListParagraph"/>
        <w:numPr>
          <w:ilvl w:val="0"/>
          <w:numId w:val="3"/>
        </w:numPr>
        <w:tabs>
          <w:tab w:val="left" w:pos="3780"/>
        </w:tabs>
        <w:rPr>
          <w:rFonts w:ascii="Arial" w:hAnsi="Arial" w:cs="Arial"/>
          <w:sz w:val="28"/>
          <w:szCs w:val="28"/>
        </w:rPr>
      </w:pPr>
      <w:r w:rsidRPr="005C2CFD">
        <w:rPr>
          <w:rFonts w:ascii="Arial" w:hAnsi="Arial" w:cs="Arial"/>
          <w:sz w:val="28"/>
          <w:szCs w:val="28"/>
        </w:rPr>
        <w:t>Do not sit or lie on top of the hot water bottle.</w:t>
      </w:r>
    </w:p>
    <w:p w14:paraId="1678FE47" w14:textId="74963357" w:rsidR="005C2CFD" w:rsidRPr="005C2CFD" w:rsidRDefault="00C5648C" w:rsidP="005C2CFD">
      <w:pPr>
        <w:pStyle w:val="ListParagraph"/>
        <w:numPr>
          <w:ilvl w:val="0"/>
          <w:numId w:val="3"/>
        </w:numPr>
        <w:tabs>
          <w:tab w:val="left" w:pos="3780"/>
        </w:tabs>
        <w:rPr>
          <w:rFonts w:ascii="Arial" w:hAnsi="Arial" w:cs="Arial"/>
          <w:sz w:val="28"/>
          <w:szCs w:val="28"/>
        </w:rPr>
      </w:pPr>
      <w:r w:rsidRPr="005C2CFD">
        <w:rPr>
          <w:rFonts w:ascii="Arial" w:hAnsi="Arial" w:cs="Arial"/>
          <w:sz w:val="28"/>
          <w:szCs w:val="28"/>
        </w:rPr>
        <w:t>Use a cover or wrap the bottle when filling to avoid spills or use a hot water bottle filling stand.</w:t>
      </w:r>
    </w:p>
    <w:p w14:paraId="669933DD" w14:textId="3FCEA819" w:rsidR="005C2CFD" w:rsidRPr="005C2CFD" w:rsidRDefault="00C5648C" w:rsidP="005C2CFD">
      <w:pPr>
        <w:pStyle w:val="ListParagraph"/>
        <w:numPr>
          <w:ilvl w:val="0"/>
          <w:numId w:val="3"/>
        </w:numPr>
        <w:tabs>
          <w:tab w:val="left" w:pos="3780"/>
        </w:tabs>
        <w:rPr>
          <w:rFonts w:ascii="Arial" w:hAnsi="Arial" w:cs="Arial"/>
          <w:sz w:val="28"/>
          <w:szCs w:val="28"/>
        </w:rPr>
      </w:pPr>
      <w:r w:rsidRPr="005C2CFD">
        <w:rPr>
          <w:rFonts w:ascii="Arial" w:hAnsi="Arial" w:cs="Arial"/>
          <w:sz w:val="28"/>
          <w:szCs w:val="28"/>
        </w:rPr>
        <w:t xml:space="preserve">Do not fill using water from the domestic hot water system as this can prematurely degrade the </w:t>
      </w:r>
      <w:r w:rsidR="002D4ECA">
        <w:rPr>
          <w:rFonts w:ascii="Arial" w:hAnsi="Arial" w:cs="Arial"/>
          <w:sz w:val="28"/>
          <w:szCs w:val="28"/>
        </w:rPr>
        <w:t>hot water bottle.</w:t>
      </w:r>
    </w:p>
    <w:p w14:paraId="048494CA" w14:textId="3CBF6E56" w:rsidR="005C2CFD" w:rsidRPr="005C2CFD" w:rsidRDefault="00C5648C" w:rsidP="005C2CFD">
      <w:pPr>
        <w:pStyle w:val="ListParagraph"/>
        <w:numPr>
          <w:ilvl w:val="0"/>
          <w:numId w:val="3"/>
        </w:numPr>
        <w:tabs>
          <w:tab w:val="left" w:pos="3780"/>
        </w:tabs>
        <w:rPr>
          <w:rFonts w:ascii="Arial" w:hAnsi="Arial" w:cs="Arial"/>
          <w:sz w:val="28"/>
          <w:szCs w:val="28"/>
        </w:rPr>
      </w:pPr>
      <w:r w:rsidRPr="005C2CFD">
        <w:rPr>
          <w:rFonts w:ascii="Arial" w:hAnsi="Arial" w:cs="Arial"/>
          <w:sz w:val="28"/>
          <w:szCs w:val="28"/>
        </w:rPr>
        <w:t>Prevent the bottle from contact with hot surfaces</w:t>
      </w:r>
      <w:r w:rsidR="002D4ECA">
        <w:rPr>
          <w:rFonts w:ascii="Arial" w:hAnsi="Arial" w:cs="Arial"/>
          <w:sz w:val="28"/>
          <w:szCs w:val="28"/>
        </w:rPr>
        <w:t xml:space="preserve">, </w:t>
      </w:r>
      <w:r w:rsidRPr="005C2CFD">
        <w:rPr>
          <w:rFonts w:ascii="Arial" w:hAnsi="Arial" w:cs="Arial"/>
          <w:sz w:val="28"/>
          <w:szCs w:val="28"/>
        </w:rPr>
        <w:t>oil or grease</w:t>
      </w:r>
      <w:r w:rsidR="002D4ECA">
        <w:rPr>
          <w:rFonts w:ascii="Arial" w:hAnsi="Arial" w:cs="Arial"/>
          <w:sz w:val="28"/>
          <w:szCs w:val="28"/>
        </w:rPr>
        <w:t>.</w:t>
      </w:r>
    </w:p>
    <w:p w14:paraId="366B9946" w14:textId="5D6864E5" w:rsidR="005C2CFD" w:rsidRPr="005C2CFD" w:rsidRDefault="00C5648C" w:rsidP="005C2CFD">
      <w:pPr>
        <w:pStyle w:val="ListParagraph"/>
        <w:numPr>
          <w:ilvl w:val="0"/>
          <w:numId w:val="3"/>
        </w:numPr>
        <w:tabs>
          <w:tab w:val="left" w:pos="3780"/>
        </w:tabs>
        <w:rPr>
          <w:rFonts w:ascii="Arial" w:hAnsi="Arial" w:cs="Arial"/>
          <w:sz w:val="28"/>
          <w:szCs w:val="28"/>
        </w:rPr>
      </w:pPr>
      <w:r w:rsidRPr="005C2CFD">
        <w:rPr>
          <w:rFonts w:ascii="Arial" w:hAnsi="Arial" w:cs="Arial"/>
          <w:sz w:val="28"/>
          <w:szCs w:val="28"/>
        </w:rPr>
        <w:lastRenderedPageBreak/>
        <w:t>When not in use drain completely and keep, with the stopper removed, in a cool, dry, dark place. Prevent exposure to sunlight.</w:t>
      </w:r>
      <w:r w:rsidR="002D4ECA">
        <w:rPr>
          <w:rFonts w:ascii="Arial" w:hAnsi="Arial" w:cs="Arial"/>
          <w:sz w:val="28"/>
          <w:szCs w:val="28"/>
        </w:rPr>
        <w:t xml:space="preserve"> </w:t>
      </w:r>
      <w:r w:rsidRPr="005C2CFD">
        <w:rPr>
          <w:rFonts w:ascii="Arial" w:hAnsi="Arial" w:cs="Arial"/>
          <w:sz w:val="28"/>
          <w:szCs w:val="28"/>
        </w:rPr>
        <w:t>Do not place anything on top of the bottle.</w:t>
      </w:r>
    </w:p>
    <w:p w14:paraId="37D8482D" w14:textId="56C288FB" w:rsidR="005C2CFD" w:rsidRPr="005C2CFD" w:rsidRDefault="00C5648C" w:rsidP="005C2CFD">
      <w:pPr>
        <w:pStyle w:val="ListParagraph"/>
        <w:numPr>
          <w:ilvl w:val="0"/>
          <w:numId w:val="3"/>
        </w:numPr>
        <w:tabs>
          <w:tab w:val="left" w:pos="3780"/>
        </w:tabs>
        <w:rPr>
          <w:rFonts w:ascii="Arial" w:hAnsi="Arial" w:cs="Arial"/>
          <w:sz w:val="28"/>
          <w:szCs w:val="28"/>
        </w:rPr>
      </w:pPr>
      <w:r w:rsidRPr="005C2CFD">
        <w:rPr>
          <w:rFonts w:ascii="Arial" w:hAnsi="Arial" w:cs="Arial"/>
          <w:sz w:val="28"/>
          <w:szCs w:val="28"/>
        </w:rPr>
        <w:t>Check the bottle and stopper for wear and damage at regular intervals.</w:t>
      </w:r>
    </w:p>
    <w:p w14:paraId="185B5C63" w14:textId="538BDCC2" w:rsidR="005C2CFD" w:rsidRPr="00DF49D6" w:rsidRDefault="00C5648C" w:rsidP="00C5648C">
      <w:pPr>
        <w:pStyle w:val="ListParagraph"/>
        <w:numPr>
          <w:ilvl w:val="0"/>
          <w:numId w:val="3"/>
        </w:numPr>
        <w:tabs>
          <w:tab w:val="left" w:pos="3780"/>
        </w:tabs>
        <w:rPr>
          <w:rFonts w:ascii="Arial" w:hAnsi="Arial" w:cs="Arial"/>
          <w:sz w:val="28"/>
          <w:szCs w:val="28"/>
        </w:rPr>
      </w:pPr>
      <w:r w:rsidRPr="00DF49D6">
        <w:rPr>
          <w:rFonts w:ascii="Arial" w:hAnsi="Arial" w:cs="Arial"/>
          <w:sz w:val="28"/>
          <w:szCs w:val="28"/>
        </w:rPr>
        <w:t>Take care with elderly and children, warm the bed beforehand and remove the bottle before the person gets in.</w:t>
      </w:r>
    </w:p>
    <w:p w14:paraId="030C28AC" w14:textId="77777777" w:rsidR="002D4ECA" w:rsidRDefault="002D4ECA" w:rsidP="00C5648C">
      <w:pPr>
        <w:tabs>
          <w:tab w:val="left" w:pos="3780"/>
        </w:tabs>
        <w:rPr>
          <w:rFonts w:ascii="Arial" w:hAnsi="Arial" w:cs="Arial"/>
          <w:sz w:val="28"/>
          <w:szCs w:val="28"/>
        </w:rPr>
      </w:pPr>
    </w:p>
    <w:p w14:paraId="067CC603" w14:textId="08F390F1" w:rsidR="005C2CFD" w:rsidRPr="007F24EA" w:rsidRDefault="00C5648C" w:rsidP="00C5648C">
      <w:pPr>
        <w:tabs>
          <w:tab w:val="left" w:pos="3780"/>
        </w:tabs>
        <w:rPr>
          <w:rFonts w:ascii="Arial" w:hAnsi="Arial" w:cs="Arial"/>
          <w:b/>
          <w:bCs/>
          <w:sz w:val="28"/>
          <w:szCs w:val="28"/>
        </w:rPr>
      </w:pPr>
      <w:r w:rsidRPr="007F24EA">
        <w:rPr>
          <w:rFonts w:ascii="Arial" w:hAnsi="Arial" w:cs="Arial"/>
          <w:b/>
          <w:bCs/>
          <w:sz w:val="28"/>
          <w:szCs w:val="28"/>
        </w:rPr>
        <w:t xml:space="preserve">WARNING: </w:t>
      </w:r>
    </w:p>
    <w:p w14:paraId="276BA4A7" w14:textId="1E5FF139" w:rsidR="00C5648C" w:rsidRPr="007F24EA" w:rsidRDefault="00C5648C" w:rsidP="00C5648C">
      <w:pPr>
        <w:tabs>
          <w:tab w:val="left" w:pos="3780"/>
        </w:tabs>
        <w:rPr>
          <w:rFonts w:ascii="Arial" w:hAnsi="Arial" w:cs="Arial"/>
          <w:b/>
          <w:bCs/>
          <w:sz w:val="28"/>
          <w:szCs w:val="28"/>
        </w:rPr>
      </w:pPr>
      <w:r w:rsidRPr="007F24EA">
        <w:rPr>
          <w:rFonts w:ascii="Arial" w:hAnsi="Arial" w:cs="Arial"/>
          <w:b/>
          <w:bCs/>
          <w:sz w:val="28"/>
          <w:szCs w:val="28"/>
        </w:rPr>
        <w:t>HOT WATER BOTTLES CAN CAUSE BURNS. AVOID PROLONGED DIRECT CONTACT WITH THE SKIN.</w:t>
      </w:r>
    </w:p>
    <w:p w14:paraId="61B5C81C" w14:textId="7321FD86" w:rsidR="00DF49D6" w:rsidRDefault="0089078E" w:rsidP="00C5648C">
      <w:pPr>
        <w:tabs>
          <w:tab w:val="left" w:pos="37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A07F603" wp14:editId="07E1F993">
            <wp:extent cx="5676900" cy="3400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puan-Kankurit-Duo-hot-water-bottle-red-gr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842" cy="341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9A50D" w14:textId="77777777" w:rsidR="0089078E" w:rsidRDefault="0089078E" w:rsidP="00C5648C">
      <w:pPr>
        <w:tabs>
          <w:tab w:val="left" w:pos="3780"/>
        </w:tabs>
        <w:rPr>
          <w:rFonts w:ascii="Arial" w:hAnsi="Arial" w:cs="Arial"/>
          <w:sz w:val="28"/>
          <w:szCs w:val="28"/>
        </w:rPr>
      </w:pPr>
    </w:p>
    <w:p w14:paraId="0426C4E2" w14:textId="48B9CEA6" w:rsidR="0089078E" w:rsidRPr="0089078E" w:rsidRDefault="00DF49D6" w:rsidP="00C5648C">
      <w:pPr>
        <w:tabs>
          <w:tab w:val="left" w:pos="3780"/>
        </w:tabs>
        <w:rPr>
          <w:rFonts w:ascii="Arial" w:hAnsi="Arial" w:cs="Arial"/>
          <w:b/>
          <w:bCs/>
          <w:i/>
          <w:iCs/>
        </w:rPr>
      </w:pPr>
      <w:r w:rsidRPr="0089078E">
        <w:rPr>
          <w:rFonts w:ascii="Arial" w:hAnsi="Arial" w:cs="Arial"/>
          <w:b/>
          <w:bCs/>
          <w:i/>
          <w:iCs/>
        </w:rPr>
        <w:t>The information contained in this document has been explained to me and I agree to conform to the guidance.</w:t>
      </w:r>
    </w:p>
    <w:p w14:paraId="50E9B544" w14:textId="6E47BB4F" w:rsidR="00DF49D6" w:rsidRPr="0089078E" w:rsidRDefault="00DF49D6" w:rsidP="0089078E">
      <w:pPr>
        <w:pBdr>
          <w:top w:val="single" w:sz="4" w:space="1" w:color="auto"/>
        </w:pBdr>
        <w:tabs>
          <w:tab w:val="left" w:pos="3780"/>
        </w:tabs>
        <w:rPr>
          <w:rFonts w:ascii="Arial" w:hAnsi="Arial" w:cs="Arial"/>
        </w:rPr>
      </w:pPr>
    </w:p>
    <w:p w14:paraId="7DC88663" w14:textId="072AFBA5" w:rsidR="00DF49D6" w:rsidRPr="0089078E" w:rsidRDefault="00DF49D6" w:rsidP="0089078E">
      <w:pPr>
        <w:pBdr>
          <w:top w:val="single" w:sz="4" w:space="1" w:color="auto"/>
        </w:pBdr>
        <w:tabs>
          <w:tab w:val="left" w:pos="3780"/>
        </w:tabs>
        <w:rPr>
          <w:b/>
          <w:bCs/>
        </w:rPr>
      </w:pPr>
      <w:r w:rsidRPr="0089078E">
        <w:rPr>
          <w:rFonts w:ascii="Arial" w:hAnsi="Arial" w:cs="Arial"/>
          <w:b/>
          <w:bCs/>
        </w:rPr>
        <w:t>Service User Name</w:t>
      </w:r>
      <w:r w:rsidR="0089078E" w:rsidRPr="0089078E">
        <w:rPr>
          <w:rFonts w:ascii="Arial" w:hAnsi="Arial" w:cs="Arial"/>
          <w:b/>
          <w:bCs/>
        </w:rPr>
        <w:t>:</w:t>
      </w:r>
      <w:r w:rsidRPr="0089078E">
        <w:rPr>
          <w:rFonts w:ascii="Arial" w:hAnsi="Arial" w:cs="Arial"/>
          <w:b/>
          <w:bCs/>
        </w:rPr>
        <w:t xml:space="preserve"> </w:t>
      </w:r>
      <w:r w:rsidRPr="0089078E">
        <w:rPr>
          <w:rFonts w:ascii="Arial" w:hAnsi="Arial" w:cs="Arial"/>
          <w:b/>
          <w:bCs/>
        </w:rPr>
        <w:tab/>
      </w:r>
      <w:r w:rsidRPr="0089078E">
        <w:rPr>
          <w:rFonts w:ascii="Arial" w:hAnsi="Arial" w:cs="Arial"/>
          <w:b/>
          <w:bCs/>
        </w:rPr>
        <w:tab/>
        <w:t>Signature</w:t>
      </w:r>
      <w:r w:rsidR="0089078E" w:rsidRPr="0089078E">
        <w:rPr>
          <w:rFonts w:ascii="Arial" w:hAnsi="Arial" w:cs="Arial"/>
          <w:b/>
          <w:bCs/>
        </w:rPr>
        <w:t>:</w:t>
      </w:r>
      <w:r w:rsidRPr="0089078E">
        <w:rPr>
          <w:rFonts w:ascii="Arial" w:hAnsi="Arial" w:cs="Arial"/>
          <w:b/>
          <w:bCs/>
        </w:rPr>
        <w:tab/>
      </w:r>
      <w:r w:rsidRPr="0089078E">
        <w:rPr>
          <w:rFonts w:ascii="Arial" w:hAnsi="Arial" w:cs="Arial"/>
          <w:b/>
          <w:bCs/>
        </w:rPr>
        <w:tab/>
      </w:r>
      <w:r w:rsidR="0089078E" w:rsidRPr="0089078E">
        <w:rPr>
          <w:rFonts w:ascii="Arial" w:hAnsi="Arial" w:cs="Arial"/>
          <w:b/>
          <w:bCs/>
        </w:rPr>
        <w:tab/>
      </w:r>
      <w:r w:rsidRPr="0089078E">
        <w:rPr>
          <w:rFonts w:ascii="Arial" w:hAnsi="Arial" w:cs="Arial"/>
          <w:b/>
          <w:bCs/>
        </w:rPr>
        <w:tab/>
        <w:t>Date</w:t>
      </w:r>
      <w:r w:rsidR="0089078E" w:rsidRPr="0089078E">
        <w:rPr>
          <w:rFonts w:ascii="Arial" w:hAnsi="Arial" w:cs="Arial"/>
          <w:b/>
          <w:bCs/>
        </w:rPr>
        <w:t>:</w:t>
      </w:r>
      <w:r w:rsidRPr="0089078E">
        <w:rPr>
          <w:rFonts w:ascii="Arial" w:hAnsi="Arial" w:cs="Arial"/>
          <w:b/>
          <w:bCs/>
        </w:rPr>
        <w:t xml:space="preserve"> </w:t>
      </w:r>
    </w:p>
    <w:sectPr w:rsidR="00DF49D6" w:rsidRPr="0089078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90B42" w14:textId="77777777" w:rsidR="00F23E69" w:rsidRDefault="00F23E69" w:rsidP="00C5648C">
      <w:pPr>
        <w:spacing w:after="0" w:line="240" w:lineRule="auto"/>
      </w:pPr>
      <w:r>
        <w:separator/>
      </w:r>
    </w:p>
  </w:endnote>
  <w:endnote w:type="continuationSeparator" w:id="0">
    <w:p w14:paraId="3EA558E5" w14:textId="77777777" w:rsidR="00F23E69" w:rsidRDefault="00F23E69" w:rsidP="00C5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A445" w14:textId="096CF541" w:rsidR="003A09EB" w:rsidRPr="000E1C60" w:rsidRDefault="000E1C60" w:rsidP="003A09EB">
    <w:pPr>
      <w:pStyle w:val="Footer"/>
      <w:rPr>
        <w:sz w:val="20"/>
        <w:szCs w:val="20"/>
      </w:rPr>
    </w:pPr>
    <w:r>
      <w:rPr>
        <w:sz w:val="20"/>
        <w:szCs w:val="20"/>
      </w:rPr>
      <w:t>Hot Water Bottle Guidance</w:t>
    </w:r>
    <w:r w:rsidR="003A09EB" w:rsidRPr="000E1C60">
      <w:rPr>
        <w:sz w:val="20"/>
        <w:szCs w:val="20"/>
      </w:rPr>
      <w:t>/Comfort Home Care/ Version 1.</w:t>
    </w:r>
    <w:r w:rsidR="003A09EB" w:rsidRPr="000E1C60">
      <w:rPr>
        <w:sz w:val="20"/>
        <w:szCs w:val="20"/>
      </w:rPr>
      <w:tab/>
    </w:r>
    <w:r>
      <w:rPr>
        <w:sz w:val="20"/>
        <w:szCs w:val="20"/>
      </w:rPr>
      <w:t>23</w:t>
    </w:r>
    <w:r w:rsidR="003A09EB" w:rsidRPr="000E1C60">
      <w:rPr>
        <w:sz w:val="20"/>
        <w:szCs w:val="20"/>
      </w:rPr>
      <w:t>072019</w:t>
    </w:r>
  </w:p>
  <w:p w14:paraId="0B27034E" w14:textId="77777777" w:rsidR="003A09EB" w:rsidRDefault="003A0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60503" w14:textId="77777777" w:rsidR="00F23E69" w:rsidRDefault="00F23E69" w:rsidP="00C5648C">
      <w:pPr>
        <w:spacing w:after="0" w:line="240" w:lineRule="auto"/>
      </w:pPr>
      <w:r>
        <w:separator/>
      </w:r>
    </w:p>
  </w:footnote>
  <w:footnote w:type="continuationSeparator" w:id="0">
    <w:p w14:paraId="7CE79768" w14:textId="77777777" w:rsidR="00F23E69" w:rsidRDefault="00F23E69" w:rsidP="00C5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54E2" w14:textId="733C18F7" w:rsidR="00C5648C" w:rsidRDefault="00C5648C" w:rsidP="00C5648C">
    <w:pPr>
      <w:pStyle w:val="Header"/>
      <w:jc w:val="center"/>
    </w:pPr>
    <w:r>
      <w:rPr>
        <w:noProof/>
      </w:rPr>
      <w:drawing>
        <wp:inline distT="0" distB="0" distL="0" distR="0" wp14:anchorId="1FA261F1" wp14:editId="7B5E7F07">
          <wp:extent cx="1247775" cy="12477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96AB72" w14:textId="39238C23" w:rsidR="00C5648C" w:rsidRPr="00C5648C" w:rsidRDefault="00C5648C" w:rsidP="00C5648C">
    <w:pPr>
      <w:pStyle w:val="Header"/>
      <w:jc w:val="center"/>
      <w:rPr>
        <w:sz w:val="28"/>
        <w:szCs w:val="28"/>
      </w:rPr>
    </w:pPr>
    <w:r w:rsidRPr="00C5648C">
      <w:rPr>
        <w:sz w:val="28"/>
        <w:szCs w:val="28"/>
      </w:rPr>
      <w:t>G</w:t>
    </w:r>
    <w:r>
      <w:rPr>
        <w:sz w:val="28"/>
        <w:szCs w:val="28"/>
      </w:rPr>
      <w:t>UIDANCE FOR THE USE OF HOT WATER BOTTLES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96B"/>
    <w:multiLevelType w:val="hybridMultilevel"/>
    <w:tmpl w:val="887E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1020"/>
    <w:multiLevelType w:val="hybridMultilevel"/>
    <w:tmpl w:val="93DA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650CB"/>
    <w:multiLevelType w:val="hybridMultilevel"/>
    <w:tmpl w:val="8104F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8C"/>
    <w:rsid w:val="000E1C60"/>
    <w:rsid w:val="002D4ECA"/>
    <w:rsid w:val="003A09EB"/>
    <w:rsid w:val="005C2CFD"/>
    <w:rsid w:val="007440A6"/>
    <w:rsid w:val="007F24EA"/>
    <w:rsid w:val="0089078E"/>
    <w:rsid w:val="00AB537B"/>
    <w:rsid w:val="00B81A46"/>
    <w:rsid w:val="00C5648C"/>
    <w:rsid w:val="00DF49D6"/>
    <w:rsid w:val="00E0746C"/>
    <w:rsid w:val="00E845EA"/>
    <w:rsid w:val="00EE52E2"/>
    <w:rsid w:val="00F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C83405"/>
  <w15:chartTrackingRefBased/>
  <w15:docId w15:val="{3822947B-F205-418E-A055-C0928FA4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8C"/>
  </w:style>
  <w:style w:type="paragraph" w:styleId="Footer">
    <w:name w:val="footer"/>
    <w:basedOn w:val="Normal"/>
    <w:link w:val="FooterChar"/>
    <w:uiPriority w:val="99"/>
    <w:unhideWhenUsed/>
    <w:rsid w:val="00C5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8C"/>
  </w:style>
  <w:style w:type="paragraph" w:styleId="ListParagraph">
    <w:name w:val="List Paragraph"/>
    <w:basedOn w:val="Normal"/>
    <w:uiPriority w:val="34"/>
    <w:qFormat/>
    <w:rsid w:val="005C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 3</dc:creator>
  <cp:keywords/>
  <dc:description/>
  <cp:lastModifiedBy>CHC 3</cp:lastModifiedBy>
  <cp:revision>6</cp:revision>
  <cp:lastPrinted>2019-07-23T10:15:00Z</cp:lastPrinted>
  <dcterms:created xsi:type="dcterms:W3CDTF">2019-07-23T08:28:00Z</dcterms:created>
  <dcterms:modified xsi:type="dcterms:W3CDTF">2019-07-24T09:14:00Z</dcterms:modified>
</cp:coreProperties>
</file>